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05" w:rsidRDefault="00B6097C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Subunternehmer mit Sitz/Wohnsitz in der Schweiz</w:t>
      </w:r>
    </w:p>
    <w:p w:rsidR="005B1005" w:rsidRDefault="005B1005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 w:rsidR="005B1005" w:rsidRDefault="00B6097C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Deklaration des Subunternehmers bezüglich Einhaltung der minimalen  Lohnbedingungen (Art. 8</w:t>
      </w:r>
      <w:r>
        <w:rPr>
          <w:rFonts w:ascii="Arial" w:hAnsi="Arial" w:cs="Arial"/>
          <w:b/>
          <w:i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 Abs. 1 Bst. b Entsendeverordnung)</w:t>
      </w:r>
    </w:p>
    <w:p w:rsidR="005B1005" w:rsidRDefault="005B1005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 w:rsidR="005B1005" w:rsidRDefault="005B1005">
      <w:pPr>
        <w:pStyle w:val="Kopfzeile"/>
        <w:tabs>
          <w:tab w:val="left" w:pos="3969"/>
        </w:tabs>
        <w:rPr>
          <w:rFonts w:ascii="Arial" w:hAnsi="Arial" w:cs="Arial"/>
          <w:b/>
          <w:sz w:val="16"/>
          <w:szCs w:val="16"/>
        </w:rPr>
      </w:pPr>
    </w:p>
    <w:p w:rsidR="005B1005" w:rsidRDefault="00B6097C">
      <w:pPr>
        <w:pStyle w:val="Kopfzeile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Name und Adresse des Subunternehmers/des Betriebs:</w:t>
      </w:r>
    </w:p>
    <w:p w:rsidR="005B1005" w:rsidRDefault="005B1005">
      <w:pPr>
        <w:pStyle w:val="Kopfzeile"/>
        <w:tabs>
          <w:tab w:val="left" w:pos="3969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-9685663"/>
        <w:placeholder>
          <w:docPart w:val="05144022995C4781907D0A48B4A74C53"/>
        </w:placeholder>
      </w:sdtPr>
      <w:sdtEndPr/>
      <w:sdtContent>
        <w:p w:rsidR="005B1005" w:rsidRDefault="00B6097C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Firma</w:t>
          </w:r>
          <w:r w:rsidR="002F351F">
            <w:rPr>
              <w:rFonts w:ascii="Arial" w:hAnsi="Arial" w:cs="Arial"/>
            </w:rPr>
            <w:tab/>
            <w:t>artifex Personal AG</w:t>
          </w:r>
        </w:p>
        <w:p w:rsidR="005B1005" w:rsidRDefault="00B6097C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Strasse</w:t>
          </w:r>
          <w:r w:rsidR="002F351F">
            <w:rPr>
              <w:rFonts w:ascii="Arial" w:hAnsi="Arial" w:cs="Arial"/>
            </w:rPr>
            <w:tab/>
            <w:t>Morgenstrasse 129</w:t>
          </w:r>
        </w:p>
        <w:p w:rsidR="005B1005" w:rsidRDefault="00B6097C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PLZ, Ort</w:t>
          </w:r>
          <w:r w:rsidR="002F351F">
            <w:rPr>
              <w:rFonts w:ascii="Arial" w:hAnsi="Arial" w:cs="Arial"/>
            </w:rPr>
            <w:tab/>
            <w:t>3018</w:t>
          </w:r>
          <w:r w:rsidR="002F351F">
            <w:rPr>
              <w:rFonts w:ascii="Arial" w:hAnsi="Arial" w:cs="Arial"/>
            </w:rPr>
            <w:tab/>
            <w:t>Bern</w:t>
          </w:r>
        </w:p>
        <w:p w:rsidR="005B1005" w:rsidRDefault="00B6097C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Land</w:t>
          </w:r>
          <w:r w:rsidR="002F351F">
            <w:rPr>
              <w:rFonts w:ascii="Arial" w:hAnsi="Arial" w:cs="Arial"/>
            </w:rPr>
            <w:tab/>
            <w:t>Schweiz</w:t>
          </w:r>
        </w:p>
        <w:p w:rsidR="005B1005" w:rsidRDefault="00B6097C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Tel.nr.</w:t>
          </w:r>
          <w:r w:rsidR="002F351F">
            <w:rPr>
              <w:rFonts w:ascii="Arial" w:hAnsi="Arial" w:cs="Arial"/>
            </w:rPr>
            <w:tab/>
            <w:t>031 992 10 02</w:t>
          </w:r>
        </w:p>
        <w:p w:rsidR="005B1005" w:rsidRDefault="00B6097C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E-Mail </w:t>
          </w:r>
          <w:r w:rsidR="002F351F">
            <w:rPr>
              <w:rFonts w:ascii="Arial" w:hAnsi="Arial" w:cs="Arial"/>
            </w:rPr>
            <w:tab/>
            <w:t>ch.badertscher@artifex-personal.ch</w:t>
          </w:r>
        </w:p>
      </w:sdtContent>
    </w:sdt>
    <w:p w:rsidR="005B1005" w:rsidRDefault="005B1005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</w:p>
    <w:p w:rsidR="005B1005" w:rsidRDefault="00DD32F8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3169089"/>
          <w:placeholder>
            <w:docPart w:val="DefaultPlaceholder_1082065158"/>
          </w:placeholder>
        </w:sdtPr>
        <w:sdtEndPr/>
        <w:sdtContent>
          <w:r w:rsidR="00B6097C">
            <w:rPr>
              <w:rFonts w:ascii="Arial" w:hAnsi="Arial" w:cs="Arial"/>
            </w:rPr>
            <w:t>Ort</w:t>
          </w:r>
        </w:sdtContent>
      </w:sdt>
      <w:r w:rsidR="00B6097C">
        <w:rPr>
          <w:rFonts w:ascii="Arial" w:hAnsi="Arial" w:cs="Arial"/>
        </w:rPr>
        <w:t xml:space="preserve"> , </w:t>
      </w:r>
      <w:sdt>
        <w:sdtPr>
          <w:rPr>
            <w:rFonts w:ascii="Arial" w:hAnsi="Arial" w:cs="Arial"/>
          </w:rPr>
          <w:id w:val="-1389874169"/>
          <w:placeholder>
            <w:docPart w:val="DefaultPlaceholder_108206516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6097C">
            <w:rPr>
              <w:rFonts w:ascii="Arial" w:hAnsi="Arial" w:cs="Arial"/>
            </w:rPr>
            <w:t>Datum</w:t>
          </w:r>
        </w:sdtContent>
      </w:sdt>
    </w:p>
    <w:p w:rsidR="005B1005" w:rsidRDefault="00B6097C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Funktion oder Stellung der unterzeichnenden Person im Betrieb:</w:t>
      </w:r>
    </w:p>
    <w:sdt>
      <w:sdtPr>
        <w:rPr>
          <w:rFonts w:ascii="Arial" w:hAnsi="Arial" w:cs="Arial"/>
        </w:rPr>
        <w:id w:val="1049655881"/>
        <w:placeholder>
          <w:docPart w:val="DefaultPlaceholder_1082065158"/>
        </w:placeholder>
      </w:sdtPr>
      <w:sdtEndPr/>
      <w:sdtContent>
        <w:p w:rsidR="005B1005" w:rsidRDefault="002F351F">
          <w:pPr>
            <w:pStyle w:val="Kopfzeile"/>
            <w:pBdr>
              <w:bottom w:val="single" w:sz="4" w:space="12" w:color="auto"/>
            </w:pBdr>
            <w:tabs>
              <w:tab w:val="left" w:pos="396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Bern, </w:t>
          </w:r>
          <w:proofErr w:type="gramStart"/>
          <w:r>
            <w:rPr>
              <w:rFonts w:ascii="Arial" w:hAnsi="Arial" w:cs="Arial"/>
            </w:rPr>
            <w:t>30.8.2017  Personalberater</w:t>
          </w:r>
          <w:proofErr w:type="gramEnd"/>
          <w:r w:rsidR="00B6097C">
            <w:rPr>
              <w:rFonts w:ascii="Arial" w:hAnsi="Arial" w:cs="Arial"/>
            </w:rPr>
            <w:t>............................................................................................................................</w:t>
          </w:r>
        </w:p>
      </w:sdtContent>
    </w:sdt>
    <w:p w:rsidR="005B1005" w:rsidRDefault="005B1005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</w:p>
    <w:p w:rsidR="005B1005" w:rsidRDefault="00B6097C">
      <w:pPr>
        <w:pStyle w:val="Kopfzeile"/>
        <w:pBdr>
          <w:bottom w:val="single" w:sz="4" w:space="12" w:color="auto"/>
        </w:pBdr>
        <w:tabs>
          <w:tab w:val="left" w:pos="3969"/>
        </w:tabs>
      </w:pPr>
      <w:r>
        <w:rPr>
          <w:rFonts w:ascii="Arial" w:hAnsi="Arial" w:cs="Arial"/>
        </w:rPr>
        <w:t>Unterschrift: ...........................................................................................................</w:t>
      </w:r>
    </w:p>
    <w:p w:rsidR="005B1005" w:rsidRDefault="005B1005">
      <w:pPr>
        <w:pStyle w:val="Kopfzeile"/>
        <w:tabs>
          <w:tab w:val="left" w:pos="3969"/>
        </w:tabs>
      </w:pPr>
    </w:p>
    <w:p w:rsidR="005B1005" w:rsidRDefault="00B6097C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Die oben unterzeichnende Person bestätigt im Sinne von Artikel 8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Absatz 1 Buchstabe b Entsendeverordnung</w:t>
      </w:r>
      <w:r>
        <w:rPr>
          <w:rStyle w:val="Funotenzeichen"/>
          <w:rFonts w:ascii="Arial" w:hAnsi="Arial" w:cs="Arial"/>
          <w:sz w:val="22"/>
          <w:szCs w:val="28"/>
        </w:rPr>
        <w:footnoteReference w:id="1"/>
      </w:r>
      <w:r>
        <w:rPr>
          <w:rFonts w:ascii="Arial" w:hAnsi="Arial" w:cs="Arial"/>
        </w:rPr>
        <w:t>, dass der oben genannte Betrieb/Subunternehmer die minimalen Lohnbedingungen gemäss Artikel 2 Absatz 1 des Entsendegesetzes</w:t>
      </w:r>
      <w:r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bezüglich </w:t>
      </w:r>
    </w:p>
    <w:p w:rsidR="005B1005" w:rsidRDefault="00B6097C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br/>
        <w:t>- des Mindestlohnes entsprechend der erworbenen Qualifikation,</w:t>
      </w:r>
    </w:p>
    <w:p w:rsidR="005B1005" w:rsidRDefault="00B6097C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obligatorischen Erhöhungen der Mindest- und Effektivlöhne,</w:t>
      </w:r>
    </w:p>
    <w:p w:rsidR="005B1005" w:rsidRDefault="00B6097C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der obligatorischen Zuschläge für Überstunden, Akkordarbeit, Schicht-, Nacht-, Sonntags- und Feiertags-    </w:t>
      </w:r>
      <w:r>
        <w:rPr>
          <w:rFonts w:ascii="Arial" w:hAnsi="Arial" w:cs="Arial"/>
        </w:rPr>
        <w:br/>
        <w:t xml:space="preserve">  arbeit sowie beschwerlicher Arbeit,</w:t>
      </w:r>
    </w:p>
    <w:p w:rsidR="005B1005" w:rsidRDefault="00B6097C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des anteilsmässigen Ferienlohnes</w:t>
      </w:r>
      <w:r>
        <w:rPr>
          <w:rStyle w:val="Funotenzeichen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und 13. Monatslohnes, </w:t>
      </w:r>
    </w:p>
    <w:p w:rsidR="005B1005" w:rsidRDefault="00B6097C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bezahlten Feier- und Ruhetage,</w:t>
      </w:r>
    </w:p>
    <w:p w:rsidR="005B1005" w:rsidRDefault="00B6097C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Lohnfortzahlung bei unverschuldeter Verhinderung der Arbeitnehmenden im Sinne von Art. 324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OR</w:t>
      </w:r>
      <w:r>
        <w:rPr>
          <w:rStyle w:val="Funotenzeichen"/>
          <w:rFonts w:ascii="Arial" w:hAnsi="Arial" w:cs="Arial"/>
        </w:rPr>
        <w:footnoteReference w:id="4"/>
      </w:r>
      <w:r>
        <w:rPr>
          <w:rFonts w:ascii="Arial" w:hAnsi="Arial" w:cs="Arial"/>
        </w:rPr>
        <w:t>,</w:t>
      </w:r>
    </w:p>
    <w:p w:rsidR="005B1005" w:rsidRDefault="00B6097C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des Lohnes bei Verzug des Arbeitgebers im Sinne von Art. 324 OR.</w:t>
      </w:r>
    </w:p>
    <w:p w:rsidR="005B1005" w:rsidRDefault="005B1005">
      <w:pPr>
        <w:spacing w:line="340" w:lineRule="atLeast"/>
        <w:rPr>
          <w:rFonts w:ascii="Arial" w:hAnsi="Arial" w:cs="Arial"/>
        </w:rPr>
      </w:pPr>
    </w:p>
    <w:p w:rsidR="005B1005" w:rsidRDefault="00B6097C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garantiert, die</w:t>
      </w:r>
    </w:p>
    <w:p w:rsidR="005B1005" w:rsidRDefault="00B6097C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im anwendbaren allgemeinverbindlich erklärten Gesamtarbeitsvertrag (ave GAV) in der Branche:  </w:t>
      </w:r>
      <w:sdt>
        <w:sdtPr>
          <w:rPr>
            <w:rFonts w:ascii="Arial" w:hAnsi="Arial" w:cs="Arial"/>
          </w:rPr>
          <w:id w:val="-158105444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(z.B. Gebäudetechnik), in den anwendbaren Bundesgesetzen, Verordnungen des Bundesrates sowie Normalarbeitsverträgen im Sinne von Artikel 360a des Obligationenrechts (OR) vorgeschrieben sind. </w:t>
      </w:r>
    </w:p>
    <w:p w:rsidR="005B1005" w:rsidRDefault="005B1005">
      <w:pPr>
        <w:spacing w:line="340" w:lineRule="atLeast"/>
        <w:rPr>
          <w:rFonts w:ascii="Arial" w:hAnsi="Arial" w:cs="Arial"/>
        </w:rPr>
      </w:pPr>
    </w:p>
    <w:p w:rsidR="005B1005" w:rsidRDefault="00B6097C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Die oben unterzeichnende Person bestätigt die Richtigkeit der folgenden Angaben:</w:t>
      </w:r>
    </w:p>
    <w:p w:rsidR="005B1005" w:rsidRDefault="005B1005">
      <w:pPr>
        <w:spacing w:line="340" w:lineRule="atLeast"/>
        <w:rPr>
          <w:rFonts w:ascii="Arial" w:hAnsi="Arial" w:cs="Arial"/>
        </w:rPr>
      </w:pPr>
    </w:p>
    <w:p w:rsidR="005B1005" w:rsidRDefault="00B6097C"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Angaben zu den </w:t>
      </w:r>
      <w:r>
        <w:rPr>
          <w:rFonts w:ascii="Arial" w:hAnsi="Arial" w:cs="Arial"/>
          <w:b/>
        </w:rPr>
        <w:t>Normalarbeitszeiten</w:t>
      </w:r>
      <w:r>
        <w:rPr>
          <w:rFonts w:ascii="Arial" w:hAnsi="Arial" w:cs="Arial"/>
        </w:rPr>
        <w:t xml:space="preserve"> gemäss anwendbarem ave GAV:</w:t>
      </w:r>
    </w:p>
    <w:p w:rsidR="005B1005" w:rsidRDefault="00B6097C">
      <w:pPr>
        <w:pStyle w:val="Listenabsatz"/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Durchschnittliche Arbeitzeit pro Woche oder pro Tag:  </w:t>
      </w:r>
      <w:sdt>
        <w:sdtPr>
          <w:rPr>
            <w:rFonts w:ascii="Arial" w:hAnsi="Arial" w:cs="Arial"/>
          </w:rPr>
          <w:id w:val="-67071700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</w:t>
          </w:r>
          <w:r w:rsidR="002F351F">
            <w:rPr>
              <w:rFonts w:ascii="Arial" w:hAnsi="Arial" w:cs="Arial"/>
            </w:rPr>
            <w:t>40</w:t>
          </w:r>
          <w:r>
            <w:rPr>
              <w:rFonts w:ascii="Arial" w:hAnsi="Arial" w:cs="Arial"/>
            </w:rPr>
            <w:t>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oder</w:t>
      </w:r>
    </w:p>
    <w:p w:rsidR="005B1005" w:rsidRDefault="00B6097C">
      <w:pPr>
        <w:pStyle w:val="Listenabsatz"/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normale Arbeitszeit pro Woche oder pro Tag: </w:t>
      </w:r>
      <w:sdt>
        <w:sdtPr>
          <w:rPr>
            <w:rFonts w:ascii="Arial" w:hAnsi="Arial" w:cs="Arial"/>
          </w:rPr>
          <w:id w:val="-692851563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</w:p>
    <w:p w:rsidR="005B1005" w:rsidRDefault="005B1005">
      <w:pPr>
        <w:pStyle w:val="Listenabsatz"/>
        <w:spacing w:line="340" w:lineRule="atLeast"/>
        <w:ind w:left="284"/>
        <w:rPr>
          <w:rFonts w:ascii="Arial" w:hAnsi="Arial" w:cs="Arial"/>
        </w:rPr>
      </w:pPr>
    </w:p>
    <w:p w:rsidR="005B1005" w:rsidRDefault="00B6097C"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Angaben zur </w:t>
      </w:r>
      <w:r>
        <w:rPr>
          <w:rFonts w:ascii="Arial" w:hAnsi="Arial" w:cs="Arial"/>
          <w:b/>
        </w:rPr>
        <w:t>Lohnfortzahlung im Krankheitsfall</w:t>
      </w:r>
      <w:r>
        <w:rPr>
          <w:rFonts w:ascii="Arial" w:hAnsi="Arial" w:cs="Arial"/>
        </w:rPr>
        <w:t xml:space="preserve"> gemäss Artikel 324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OR:</w:t>
      </w:r>
      <w:r>
        <w:rPr>
          <w:rFonts w:ascii="Arial" w:hAnsi="Arial" w:cs="Arial"/>
        </w:rPr>
        <w:br/>
        <w:t>a) Der oben genannte Betrieb hat eine Taggeldversicherung nach den Vorgaben des ave GAV abgeschlossen. Sie deckt den Lohn im Krankheitsfall wie folgt</w:t>
      </w:r>
      <w:proofErr w:type="gramStart"/>
      <w:r>
        <w:rPr>
          <w:rFonts w:ascii="Arial" w:hAnsi="Arial" w:cs="Arial"/>
        </w:rPr>
        <w:t>: .</w:t>
      </w:r>
      <w:proofErr w:type="gramEnd"/>
      <w:sdt>
        <w:sdtPr>
          <w:rPr>
            <w:rFonts w:ascii="Arial" w:hAnsi="Arial" w:cs="Arial"/>
            <w:b/>
          </w:rPr>
          <w:id w:val="-2061933305"/>
          <w:placeholder>
            <w:docPart w:val="DefaultPlaceholder_1082065158"/>
          </w:placeholder>
        </w:sdtPr>
        <w:sdtEndPr/>
        <w:sdtContent>
          <w:r w:rsidR="002F351F" w:rsidRPr="002F351F">
            <w:rPr>
              <w:rFonts w:ascii="Arial" w:hAnsi="Arial" w:cs="Arial"/>
              <w:b/>
            </w:rPr>
            <w:t>Lohnfortzahlung nach dem 2ten Tag</w:t>
          </w:r>
          <w:r w:rsidRPr="002F351F">
            <w:rPr>
              <w:rFonts w:ascii="Arial" w:hAnsi="Arial" w:cs="Arial"/>
              <w:b/>
            </w:rPr>
            <w:t>...</w:t>
          </w:r>
        </w:sdtContent>
      </w:sdt>
      <w:r>
        <w:rPr>
          <w:rFonts w:ascii="Arial" w:hAnsi="Arial" w:cs="Arial"/>
        </w:rPr>
        <w:t xml:space="preserve"> </w:t>
      </w:r>
    </w:p>
    <w:p w:rsidR="005B1005" w:rsidRDefault="00B6097C">
      <w:pPr>
        <w:pStyle w:val="Listenabsatz"/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b) Im ave GAV ist </w:t>
      </w:r>
      <w:r>
        <w:rPr>
          <w:rFonts w:ascii="Arial" w:hAnsi="Arial" w:cs="Arial"/>
          <w:b/>
        </w:rPr>
        <w:t>keine Regelung</w:t>
      </w:r>
      <w:r>
        <w:rPr>
          <w:rFonts w:ascii="Arial" w:hAnsi="Arial" w:cs="Arial"/>
        </w:rPr>
        <w:t xml:space="preserve"> zum Lohn im Krankheitsfall enthalten. Der Betrieb entrichtet den Lohn im Krankheitsfall wie folgt: </w:t>
      </w:r>
      <w:sdt>
        <w:sdtPr>
          <w:rPr>
            <w:rFonts w:ascii="Arial" w:hAnsi="Arial" w:cs="Arial"/>
          </w:rPr>
          <w:id w:val="54571527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.</w:t>
          </w:r>
          <w:r w:rsidR="002F351F" w:rsidRPr="002F351F">
            <w:rPr>
              <w:rFonts w:ascii="Arial" w:hAnsi="Arial" w:cs="Arial"/>
              <w:b/>
            </w:rPr>
            <w:t>Gemäss Richtlinien OR</w:t>
          </w:r>
        </w:sdtContent>
      </w:sdt>
    </w:p>
    <w:p w:rsidR="005B1005" w:rsidRDefault="005B1005">
      <w:pPr>
        <w:pStyle w:val="Listenabsatz"/>
        <w:spacing w:line="340" w:lineRule="atLeast"/>
        <w:ind w:left="284"/>
        <w:rPr>
          <w:rFonts w:ascii="Arial" w:hAnsi="Arial" w:cs="Arial"/>
        </w:rPr>
      </w:pPr>
    </w:p>
    <w:p w:rsidR="005B1005" w:rsidRDefault="00B6097C"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Weitere Arbeitsbedingungen gemäss Art. 2 Abs. 1 Entsendegesetz</w:t>
      </w:r>
      <w:r>
        <w:rPr>
          <w:rFonts w:ascii="Arial" w:hAnsi="Arial" w:cs="Arial"/>
        </w:rPr>
        <w:t xml:space="preserve"> </w:t>
      </w:r>
    </w:p>
    <w:p w:rsidR="005B1005" w:rsidRDefault="005B1005">
      <w:pPr>
        <w:pStyle w:val="Listenabsatz"/>
        <w:spacing w:line="340" w:lineRule="atLeast"/>
        <w:ind w:left="284"/>
        <w:rPr>
          <w:rFonts w:ascii="Arial" w:hAnsi="Arial" w:cs="Arial"/>
        </w:rPr>
      </w:pPr>
    </w:p>
    <w:p w:rsidR="005B1005" w:rsidRDefault="005B1005">
      <w:pPr>
        <w:pStyle w:val="Listenabsatz"/>
        <w:spacing w:line="340" w:lineRule="atLeast"/>
        <w:ind w:left="284"/>
        <w:rPr>
          <w:rFonts w:ascii="Arial" w:hAnsi="Arial" w:cs="Arial"/>
        </w:rPr>
      </w:pPr>
    </w:p>
    <w:p w:rsidR="005B1005" w:rsidRDefault="00B6097C">
      <w:pPr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Angaben zu den für die Ausführung der Arbeiten </w:t>
      </w:r>
      <w:r>
        <w:rPr>
          <w:rFonts w:ascii="Arial" w:hAnsi="Arial" w:cs="Arial"/>
          <w:b/>
        </w:rPr>
        <w:t>vorgesehenen Arbeitnehmern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oder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zur </w:t>
      </w:r>
      <w:r>
        <w:rPr>
          <w:rFonts w:ascii="Arial" w:hAnsi="Arial" w:cs="Arial"/>
          <w:b/>
        </w:rPr>
        <w:t xml:space="preserve">Stammbelegschaft </w:t>
      </w:r>
      <w:r>
        <w:rPr>
          <w:rFonts w:ascii="Arial" w:hAnsi="Arial" w:cs="Arial"/>
        </w:rPr>
        <w:t>des Betriebes/Subunternehmers in der Schweiz:</w:t>
      </w:r>
    </w:p>
    <w:p w:rsidR="005B1005" w:rsidRDefault="00B6097C">
      <w:pPr>
        <w:spacing w:line="340" w:lineRule="atLeast"/>
        <w:ind w:left="227"/>
        <w:rPr>
          <w:rFonts w:ascii="Arial" w:hAnsi="Arial" w:cs="Arial"/>
        </w:rPr>
      </w:pPr>
      <w:r>
        <w:rPr>
          <w:rFonts w:ascii="Arial" w:hAnsi="Arial" w:cs="Arial"/>
        </w:rPr>
        <w:t>(beim Betrieb/Subunternehmer angestellt)</w:t>
      </w:r>
      <w:r>
        <w:rPr>
          <w:rFonts w:ascii="Arial" w:hAnsi="Arial" w:cs="Arial"/>
        </w:rPr>
        <w:br/>
      </w:r>
    </w:p>
    <w:sdt>
      <w:sdtPr>
        <w:rPr>
          <w:rFonts w:ascii="Arial" w:hAnsi="Arial" w:cs="Arial"/>
        </w:rPr>
        <w:id w:val="-1804225259"/>
        <w:placeholder>
          <w:docPart w:val="DefaultPlaceholder_1082065158"/>
        </w:placeholder>
      </w:sdtPr>
      <w:sdtEndPr/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085"/>
            <w:gridCol w:w="1249"/>
            <w:gridCol w:w="2495"/>
            <w:gridCol w:w="2204"/>
            <w:gridCol w:w="2482"/>
          </w:tblGrid>
          <w:tr w:rsidR="005B1005">
            <w:tc>
              <w:tcPr>
                <w:tcW w:w="1101" w:type="dxa"/>
              </w:tcPr>
              <w:p w:rsidR="005B1005" w:rsidRDefault="00B6097C"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Name</w:t>
                </w:r>
              </w:p>
            </w:tc>
            <w:tc>
              <w:tcPr>
                <w:tcW w:w="1275" w:type="dxa"/>
              </w:tcPr>
              <w:p w:rsidR="005B1005" w:rsidRDefault="00B6097C"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Vorname</w:t>
                </w:r>
              </w:p>
            </w:tc>
            <w:tc>
              <w:tcPr>
                <w:tcW w:w="2552" w:type="dxa"/>
              </w:tcPr>
              <w:p w:rsidR="005B1005" w:rsidRDefault="00B6097C">
                <w:pPr>
                  <w:spacing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Einreihung in Lohnklasse/Lohnkategorie gemäss </w:t>
                </w:r>
                <w:proofErr w:type="spellStart"/>
                <w:r>
                  <w:rPr>
                    <w:rFonts w:ascii="Arial" w:hAnsi="Arial" w:cs="Arial"/>
                  </w:rPr>
                  <w:t>ave</w:t>
                </w:r>
                <w:proofErr w:type="spellEnd"/>
                <w:r>
                  <w:rPr>
                    <w:rFonts w:ascii="Arial" w:hAnsi="Arial" w:cs="Arial"/>
                  </w:rPr>
                  <w:t xml:space="preserve"> GAV</w:t>
                </w:r>
                <w:r w:rsidR="00431DC4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431DC4">
                  <w:rPr>
                    <w:rFonts w:ascii="Arial" w:hAnsi="Arial" w:cs="Arial"/>
                  </w:rPr>
                  <w:t>Isolierspengler</w:t>
                </w:r>
                <w:bookmarkStart w:id="0" w:name="_GoBack"/>
                <w:bookmarkEnd w:id="0"/>
                <w:proofErr w:type="spellEnd"/>
              </w:p>
            </w:tc>
            <w:tc>
              <w:tcPr>
                <w:tcW w:w="2268" w:type="dxa"/>
              </w:tcPr>
              <w:p w:rsidR="005B1005" w:rsidRDefault="00B6097C">
                <w:pPr>
                  <w:spacing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Mindestlohn gemäss massgebender Lohnklasse des ave GAV pro Monat</w:t>
                </w:r>
                <w:r>
                  <w:rPr>
                    <w:rFonts w:ascii="Arial" w:hAnsi="Arial" w:cs="Arial"/>
                    <w:u w:val="single"/>
                  </w:rPr>
                  <w:t xml:space="preserve"> oder</w:t>
                </w:r>
                <w:r>
                  <w:rPr>
                    <w:rFonts w:ascii="Arial" w:hAnsi="Arial" w:cs="Arial"/>
                  </w:rPr>
                  <w:t xml:space="preserve"> pro Stunde</w:t>
                </w:r>
              </w:p>
            </w:tc>
            <w:tc>
              <w:tcPr>
                <w:tcW w:w="2545" w:type="dxa"/>
              </w:tcPr>
              <w:p w:rsidR="005B1005" w:rsidRDefault="00B6097C">
                <w:pPr>
                  <w:spacing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eastAsia="Calibri" w:hAnsi="Arial" w:cs="Arial"/>
                    <w:b/>
                  </w:rPr>
                  <w:t>schriftliche Bestätigung</w:t>
                </w:r>
                <w:r>
                  <w:rPr>
                    <w:rFonts w:ascii="Arial" w:eastAsia="Calibri" w:hAnsi="Arial" w:cs="Arial"/>
                  </w:rPr>
                  <w:t xml:space="preserve"> des Arbeitnehmers, dass er mindestens </w:t>
                </w:r>
                <w:r>
                  <w:rPr>
                    <w:rFonts w:ascii="Arial" w:eastAsia="Calibri" w:hAnsi="Arial" w:cs="Arial"/>
                    <w:b/>
                  </w:rPr>
                  <w:t>die für seine Lohnklasse</w:t>
                </w:r>
                <w:r>
                  <w:rPr>
                    <w:rFonts w:ascii="Arial" w:eastAsia="Calibri" w:hAnsi="Arial" w:cs="Arial"/>
                  </w:rPr>
                  <w:t xml:space="preserve"> </w:t>
                </w:r>
                <w:r>
                  <w:rPr>
                    <w:rFonts w:ascii="Arial" w:eastAsia="Calibri" w:hAnsi="Arial" w:cs="Arial"/>
                    <w:b/>
                  </w:rPr>
                  <w:t>vorgeschriebene</w:t>
                </w:r>
                <w:r>
                  <w:rPr>
                    <w:rFonts w:ascii="Arial" w:eastAsia="Calibri" w:hAnsi="Arial" w:cs="Arial"/>
                  </w:rPr>
                  <w:t xml:space="preserve"> </w:t>
                </w:r>
                <w:r>
                  <w:rPr>
                    <w:rFonts w:ascii="Arial" w:eastAsia="Calibri" w:hAnsi="Arial" w:cs="Arial"/>
                    <w:b/>
                  </w:rPr>
                  <w:t>minimale Entlöhnung</w:t>
                </w:r>
                <w:r>
                  <w:rPr>
                    <w:rStyle w:val="Funotenzeichen"/>
                    <w:rFonts w:ascii="Arial" w:eastAsia="Calibri" w:hAnsi="Arial" w:cs="Arial"/>
                    <w:b/>
                  </w:rPr>
                  <w:footnoteReference w:id="5"/>
                </w:r>
                <w:r>
                  <w:rPr>
                    <w:rFonts w:ascii="Arial" w:eastAsia="Calibri" w:hAnsi="Arial" w:cs="Arial"/>
                    <w:b/>
                  </w:rPr>
                  <w:t xml:space="preserve"> </w:t>
                </w:r>
                <w:r>
                  <w:rPr>
                    <w:rFonts w:ascii="Arial" w:eastAsia="Calibri" w:hAnsi="Arial" w:cs="Arial"/>
                  </w:rPr>
                  <w:t xml:space="preserve">erhält </w:t>
                </w:r>
              </w:p>
            </w:tc>
          </w:tr>
          <w:tr w:rsidR="005B1005">
            <w:tc>
              <w:tcPr>
                <w:tcW w:w="1101" w:type="dxa"/>
              </w:tcPr>
              <w:p w:rsidR="005B1005" w:rsidRDefault="00431DC4">
                <w:pPr>
                  <w:spacing w:line="340" w:lineRule="atLeas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Ramadani</w:t>
                </w:r>
                <w:r w:rsidR="002F351F"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  <w:tc>
              <w:tcPr>
                <w:tcW w:w="1275" w:type="dxa"/>
              </w:tcPr>
              <w:p w:rsidR="005B1005" w:rsidRDefault="00431DC4">
                <w:pPr>
                  <w:spacing w:line="340" w:lineRule="atLeas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Abedin</w:t>
                </w:r>
              </w:p>
            </w:tc>
            <w:tc>
              <w:tcPr>
                <w:tcW w:w="2552" w:type="dxa"/>
              </w:tcPr>
              <w:p w:rsidR="005B1005" w:rsidRDefault="00431DC4">
                <w:pPr>
                  <w:spacing w:line="340" w:lineRule="atLeast"/>
                  <w:rPr>
                    <w:rFonts w:ascii="Arial" w:hAnsi="Arial" w:cs="Arial"/>
                  </w:rPr>
                </w:pPr>
                <w:r w:rsidRPr="00431DC4">
                  <w:rPr>
                    <w:rFonts w:ascii="Arial" w:hAnsi="Arial" w:cs="Arial"/>
                  </w:rPr>
                  <w:t>Angelernte Facharbeiter mit min. 12-monatiger Tätigkeit in der Branche</w:t>
                </w:r>
              </w:p>
            </w:tc>
            <w:tc>
              <w:tcPr>
                <w:tcW w:w="2268" w:type="dxa"/>
              </w:tcPr>
              <w:p w:rsidR="005B1005" w:rsidRDefault="00B6097C"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Fr. </w:t>
                </w:r>
                <w:r w:rsidR="00431DC4">
                  <w:rPr>
                    <w:rFonts w:ascii="Arial" w:hAnsi="Arial" w:cs="Arial"/>
                  </w:rPr>
                  <w:t>34.28</w:t>
                </w:r>
                <w:r>
                  <w:rPr>
                    <w:rFonts w:ascii="Arial" w:hAnsi="Arial" w:cs="Arial"/>
                  </w:rPr>
                  <w:t>.--/</w:t>
                </w:r>
                <w:r w:rsidR="002F351F">
                  <w:rPr>
                    <w:rFonts w:ascii="Arial" w:hAnsi="Arial" w:cs="Arial"/>
                  </w:rPr>
                  <w:t>Stunde</w:t>
                </w:r>
              </w:p>
              <w:p w:rsidR="005B1005" w:rsidRDefault="005B1005">
                <w:pPr>
                  <w:spacing w:line="340" w:lineRule="atLeast"/>
                  <w:rPr>
                    <w:rFonts w:ascii="Arial" w:hAnsi="Arial" w:cs="Arial"/>
                    <w:u w:val="single"/>
                  </w:rPr>
                </w:pPr>
              </w:p>
              <w:p w:rsidR="005B1005" w:rsidRDefault="005B1005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45" w:type="dxa"/>
              </w:tcPr>
              <w:p w:rsidR="005B1005" w:rsidRDefault="00B6097C"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Datum: </w:t>
                </w:r>
                <w:r w:rsidR="00431DC4">
                  <w:rPr>
                    <w:rFonts w:ascii="Arial" w:hAnsi="Arial" w:cs="Arial"/>
                  </w:rPr>
                  <w:t>13</w:t>
                </w:r>
                <w:r w:rsidR="003059AD">
                  <w:rPr>
                    <w:rFonts w:ascii="Arial" w:hAnsi="Arial" w:cs="Arial"/>
                  </w:rPr>
                  <w:t>.</w:t>
                </w:r>
                <w:r w:rsidR="00431DC4">
                  <w:rPr>
                    <w:rFonts w:ascii="Arial" w:hAnsi="Arial" w:cs="Arial"/>
                  </w:rPr>
                  <w:t>10</w:t>
                </w:r>
                <w:r w:rsidR="002F351F">
                  <w:rPr>
                    <w:rFonts w:ascii="Arial" w:hAnsi="Arial" w:cs="Arial"/>
                  </w:rPr>
                  <w:t>.2017</w:t>
                </w:r>
              </w:p>
              <w:p w:rsidR="005B1005" w:rsidRDefault="00B6097C">
                <w:pPr>
                  <w:spacing w:line="340" w:lineRule="atLeast"/>
                  <w:rPr>
                    <w:rFonts w:ascii="Forte" w:hAnsi="Forte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 xml:space="preserve">Unterschrift: </w:t>
                </w:r>
                <w:r>
                  <w:rPr>
                    <w:rFonts w:ascii="Arial" w:hAnsi="Arial" w:cs="Arial"/>
                  </w:rPr>
                  <w:br/>
                </w:r>
                <w:r>
                  <w:rPr>
                    <w:rFonts w:ascii="Forte" w:hAnsi="Forte" w:cs="Arial"/>
                    <w:sz w:val="24"/>
                    <w:szCs w:val="24"/>
                  </w:rPr>
                  <w:t xml:space="preserve"> </w:t>
                </w:r>
              </w:p>
            </w:tc>
          </w:tr>
          <w:tr w:rsidR="005B1005">
            <w:tc>
              <w:tcPr>
                <w:tcW w:w="1101" w:type="dxa"/>
              </w:tcPr>
              <w:p w:rsidR="005B1005" w:rsidRDefault="005B1005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1275" w:type="dxa"/>
              </w:tcPr>
              <w:p w:rsidR="005B1005" w:rsidRDefault="005B1005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52" w:type="dxa"/>
              </w:tcPr>
              <w:p w:rsidR="005B1005" w:rsidRDefault="005B1005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268" w:type="dxa"/>
              </w:tcPr>
              <w:p w:rsidR="005B1005" w:rsidRDefault="005B1005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45" w:type="dxa"/>
              </w:tcPr>
              <w:p w:rsidR="005B1005" w:rsidRDefault="005B1005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</w:tr>
          <w:tr w:rsidR="005B1005">
            <w:tc>
              <w:tcPr>
                <w:tcW w:w="1101" w:type="dxa"/>
              </w:tcPr>
              <w:p w:rsidR="005B1005" w:rsidRDefault="005B1005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1275" w:type="dxa"/>
              </w:tcPr>
              <w:p w:rsidR="005B1005" w:rsidRDefault="005B1005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52" w:type="dxa"/>
              </w:tcPr>
              <w:p w:rsidR="005B1005" w:rsidRDefault="005B1005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268" w:type="dxa"/>
              </w:tcPr>
              <w:p w:rsidR="005B1005" w:rsidRDefault="005B1005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45" w:type="dxa"/>
              </w:tcPr>
              <w:p w:rsidR="005B1005" w:rsidRDefault="00DD32F8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</w:tr>
        </w:tbl>
      </w:sdtContent>
    </w:sdt>
    <w:p w:rsidR="005B1005" w:rsidRDefault="005B1005">
      <w:pPr>
        <w:pStyle w:val="Listenabsatz"/>
        <w:spacing w:line="340" w:lineRule="atLeast"/>
        <w:ind w:left="284"/>
        <w:rPr>
          <w:rFonts w:ascii="Arial" w:hAnsi="Arial" w:cs="Arial"/>
        </w:rPr>
      </w:pPr>
    </w:p>
    <w:p w:rsidR="005B1005" w:rsidRDefault="005B1005">
      <w:pPr>
        <w:pStyle w:val="Listenabsatz"/>
        <w:spacing w:line="340" w:lineRule="atLeast"/>
        <w:ind w:left="284"/>
        <w:rPr>
          <w:rStyle w:val="Hyperlink"/>
          <w:rFonts w:ascii="Arial" w:hAnsi="Arial" w:cs="Arial"/>
          <w:color w:val="auto"/>
          <w:szCs w:val="20"/>
          <w:u w:val="none"/>
          <w:lang w:eastAsia="de-DE"/>
        </w:rPr>
      </w:pPr>
    </w:p>
    <w:sectPr w:rsidR="005B1005">
      <w:pgSz w:w="11907" w:h="16838" w:code="9"/>
      <w:pgMar w:top="1239" w:right="964" w:bottom="1276" w:left="1418" w:header="567" w:footer="66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F8" w:rsidRDefault="00DD32F8">
      <w:pPr>
        <w:spacing w:line="240" w:lineRule="auto"/>
      </w:pPr>
      <w:r>
        <w:separator/>
      </w:r>
    </w:p>
  </w:endnote>
  <w:endnote w:type="continuationSeparator" w:id="0">
    <w:p w:rsidR="00DD32F8" w:rsidRDefault="00DD3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F8" w:rsidRDefault="00DD32F8">
      <w:pPr>
        <w:spacing w:line="240" w:lineRule="auto"/>
      </w:pPr>
      <w:r>
        <w:separator/>
      </w:r>
    </w:p>
  </w:footnote>
  <w:footnote w:type="continuationSeparator" w:id="0">
    <w:p w:rsidR="00DD32F8" w:rsidRDefault="00DD32F8">
      <w:pPr>
        <w:spacing w:line="240" w:lineRule="auto"/>
      </w:pPr>
      <w:r>
        <w:continuationSeparator/>
      </w:r>
    </w:p>
  </w:footnote>
  <w:footnote w:id="1">
    <w:p w:rsidR="005B1005" w:rsidRDefault="00B6097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Verordnung über die in die Schweiz entsandten Arbeitnehmerinnen und Arbeitnehmer (Entsendeverordnung; EntsV; SR </w:t>
      </w:r>
      <w:r>
        <w:rPr>
          <w:rFonts w:ascii="Arial" w:hAnsi="Arial" w:cs="Arial"/>
          <w:b/>
        </w:rPr>
        <w:t>823.201</w:t>
      </w:r>
      <w:r>
        <w:rPr>
          <w:rFonts w:ascii="Arial" w:hAnsi="Arial" w:cs="Arial"/>
        </w:rPr>
        <w:t>)</w:t>
      </w:r>
    </w:p>
  </w:footnote>
  <w:footnote w:id="2">
    <w:p w:rsidR="005B1005" w:rsidRDefault="00B6097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Cs/>
          <w:color w:val="000000"/>
        </w:rPr>
        <w:t xml:space="preserve">Bundesgesetz vom 8. Oktober 1999 über die flankierenden Massnahmen bei entsandten Arbeitnehmerinnen und Arbeitnehmern und über die Kontrolle der in Normalarbeitsverträgen vorgesehenen Mindestlöhne (Entsendegesetz, EntsG; SR </w:t>
      </w:r>
      <w:r>
        <w:rPr>
          <w:rFonts w:ascii="Arial" w:hAnsi="Arial" w:cs="Arial"/>
          <w:b/>
          <w:bCs/>
          <w:color w:val="000000"/>
        </w:rPr>
        <w:t>823.20)</w:t>
      </w:r>
    </w:p>
  </w:footnote>
  <w:footnote w:id="3">
    <w:p w:rsidR="005B1005" w:rsidRDefault="00B6097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gilt nur, wenn die Ferien in Form von Zuschlägen ausbezahlt werden</w:t>
      </w:r>
    </w:p>
  </w:footnote>
  <w:footnote w:id="4">
    <w:p w:rsidR="005B1005" w:rsidRDefault="00B6097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Schweizerisches Obligationenrecht (SR </w:t>
      </w:r>
      <w:r>
        <w:rPr>
          <w:rFonts w:ascii="Arial" w:hAnsi="Arial" w:cs="Arial"/>
          <w:b/>
        </w:rPr>
        <w:t>220</w:t>
      </w:r>
      <w:r>
        <w:rPr>
          <w:rFonts w:ascii="Arial" w:hAnsi="Arial" w:cs="Arial"/>
        </w:rPr>
        <w:t>)</w:t>
      </w:r>
    </w:p>
  </w:footnote>
  <w:footnote w:id="5">
    <w:p w:rsidR="005B1005" w:rsidRDefault="00B6097C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minimale Entlöhnung</w:t>
      </w:r>
      <w:r>
        <w:rPr>
          <w:rFonts w:ascii="Arial" w:hAnsi="Arial" w:cs="Arial"/>
        </w:rPr>
        <w:t xml:space="preserve"> gemäss Art. 1 Entsendeverordnung umfasst folgende Bestandteile: </w:t>
      </w:r>
      <w:r>
        <w:rPr>
          <w:rFonts w:ascii="Arial" w:hAnsi="Arial" w:cs="Arial"/>
        </w:rPr>
        <w:br/>
        <w:t>- den Mindestlohn entsprechend der erworbenen Qualifikation,</w:t>
      </w:r>
    </w:p>
    <w:p w:rsidR="005B1005" w:rsidRDefault="00B6097C">
      <w:pPr>
        <w:pStyle w:val="Funotentext"/>
      </w:pPr>
      <w:r>
        <w:rPr>
          <w:rFonts w:ascii="Arial" w:hAnsi="Arial" w:cs="Arial"/>
        </w:rPr>
        <w:t xml:space="preserve">- obligatorische Erhöhungen der Mindest- und Effektivlöhne, </w:t>
      </w:r>
      <w:r>
        <w:rPr>
          <w:rFonts w:ascii="Arial" w:hAnsi="Arial" w:cs="Arial"/>
        </w:rPr>
        <w:br/>
        <w:t xml:space="preserve">- die obligatorischen Zuschläge für Überstunden, Akkordarbeit, Schicht-, Nacht-, Sonntags- und   Feiertagsarbeit sowie beschwerliche Arbeit. </w:t>
      </w:r>
      <w:r>
        <w:rPr>
          <w:rFonts w:ascii="Arial" w:hAnsi="Arial" w:cs="Arial"/>
        </w:rPr>
        <w:br/>
        <w:t xml:space="preserve">- den anteilsmässigen Ferienlohn und 13. Monatslohn, </w:t>
      </w:r>
      <w:r>
        <w:rPr>
          <w:rFonts w:ascii="Arial" w:hAnsi="Arial" w:cs="Arial"/>
        </w:rPr>
        <w:br/>
        <w:t xml:space="preserve">- die bezahlten Feier- und Ruhetage, </w:t>
      </w:r>
      <w:r>
        <w:rPr>
          <w:rFonts w:ascii="Arial" w:hAnsi="Arial" w:cs="Arial"/>
        </w:rPr>
        <w:br/>
        <w:t>- die Lohnfortzahlung bei unverschuldeter Verhinderung der Arbeitnehmenden im Sinne von Art. 324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br/>
        <w:t>- den Lohn bei Verzug des Arbeitgebers im Sinne von Art. 324 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BB449C"/>
    <w:multiLevelType w:val="hybridMultilevel"/>
    <w:tmpl w:val="6688D9AE"/>
    <w:lvl w:ilvl="0" w:tplc="0807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4AFA"/>
    <w:multiLevelType w:val="hybridMultilevel"/>
    <w:tmpl w:val="3252C0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73D2"/>
    <w:multiLevelType w:val="hybridMultilevel"/>
    <w:tmpl w:val="FD1473E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EF0"/>
    <w:multiLevelType w:val="hybridMultilevel"/>
    <w:tmpl w:val="AB08BC5E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B0C59"/>
    <w:multiLevelType w:val="hybridMultilevel"/>
    <w:tmpl w:val="C3B802FE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1EA2650C"/>
    <w:multiLevelType w:val="hybridMultilevel"/>
    <w:tmpl w:val="30F0BCD8"/>
    <w:lvl w:ilvl="0" w:tplc="08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2755D"/>
    <w:multiLevelType w:val="hybridMultilevel"/>
    <w:tmpl w:val="6AD256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15745"/>
    <w:multiLevelType w:val="hybridMultilevel"/>
    <w:tmpl w:val="32A40D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05D4"/>
    <w:multiLevelType w:val="hybridMultilevel"/>
    <w:tmpl w:val="F8EAF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87163"/>
    <w:multiLevelType w:val="hybridMultilevel"/>
    <w:tmpl w:val="2584A10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C7017"/>
    <w:multiLevelType w:val="hybridMultilevel"/>
    <w:tmpl w:val="FE629E8C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408E5069"/>
    <w:multiLevelType w:val="hybridMultilevel"/>
    <w:tmpl w:val="82FA4B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1E4C"/>
    <w:multiLevelType w:val="hybridMultilevel"/>
    <w:tmpl w:val="13167A9C"/>
    <w:lvl w:ilvl="0" w:tplc="1B223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53DA1434"/>
    <w:multiLevelType w:val="hybridMultilevel"/>
    <w:tmpl w:val="60BA5D0C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3" w15:restartNumberingAfterBreak="0">
    <w:nsid w:val="541A3B37"/>
    <w:multiLevelType w:val="hybridMultilevel"/>
    <w:tmpl w:val="ECC03A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B7452"/>
    <w:multiLevelType w:val="hybridMultilevel"/>
    <w:tmpl w:val="6A5A7176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756DAF"/>
    <w:multiLevelType w:val="hybridMultilevel"/>
    <w:tmpl w:val="29CC02C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5EE257A3"/>
    <w:multiLevelType w:val="hybridMultilevel"/>
    <w:tmpl w:val="B37AD3A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7" w15:restartNumberingAfterBreak="0">
    <w:nsid w:val="60020331"/>
    <w:multiLevelType w:val="hybridMultilevel"/>
    <w:tmpl w:val="1A54911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1B2235E6">
      <w:numFmt w:val="bullet"/>
      <w:lvlText w:val="-"/>
      <w:lvlJc w:val="left"/>
      <w:pPr>
        <w:ind w:left="2162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8" w15:restartNumberingAfterBreak="0">
    <w:nsid w:val="61164479"/>
    <w:multiLevelType w:val="hybridMultilevel"/>
    <w:tmpl w:val="B4E8B14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F9166E"/>
    <w:multiLevelType w:val="hybridMultilevel"/>
    <w:tmpl w:val="83528426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 w15:restartNumberingAfterBreak="0">
    <w:nsid w:val="697C167C"/>
    <w:multiLevelType w:val="hybridMultilevel"/>
    <w:tmpl w:val="14C8AB56"/>
    <w:lvl w:ilvl="0" w:tplc="1B2235E6">
      <w:numFmt w:val="bullet"/>
      <w:lvlText w:val="-"/>
      <w:lvlJc w:val="left"/>
      <w:pPr>
        <w:ind w:left="722" w:hanging="360"/>
      </w:pPr>
      <w:rPr>
        <w:rFonts w:ascii="Arial" w:eastAsia="Times New Roman" w:hAnsi="Arial" w:cs="Aria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1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425F4"/>
    <w:multiLevelType w:val="hybridMultilevel"/>
    <w:tmpl w:val="8616A36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17A7D"/>
    <w:multiLevelType w:val="hybridMultilevel"/>
    <w:tmpl w:val="DB7A564C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21"/>
  </w:num>
  <w:num w:numId="14">
    <w:abstractNumId w:val="20"/>
  </w:num>
  <w:num w:numId="15">
    <w:abstractNumId w:val="10"/>
  </w:num>
  <w:num w:numId="16">
    <w:abstractNumId w:val="33"/>
  </w:num>
  <w:num w:numId="17">
    <w:abstractNumId w:val="31"/>
  </w:num>
  <w:num w:numId="18">
    <w:abstractNumId w:val="8"/>
  </w:num>
  <w:num w:numId="19">
    <w:abstractNumId w:val="2"/>
  </w:num>
  <w:num w:numId="20">
    <w:abstractNumId w:val="0"/>
  </w:num>
  <w:num w:numId="21">
    <w:abstractNumId w:val="1"/>
  </w:num>
  <w:num w:numId="22">
    <w:abstractNumId w:val="28"/>
  </w:num>
  <w:num w:numId="23">
    <w:abstractNumId w:val="23"/>
  </w:num>
  <w:num w:numId="24">
    <w:abstractNumId w:val="5"/>
  </w:num>
  <w:num w:numId="25">
    <w:abstractNumId w:val="32"/>
  </w:num>
  <w:num w:numId="26">
    <w:abstractNumId w:val="25"/>
  </w:num>
  <w:num w:numId="27">
    <w:abstractNumId w:val="11"/>
  </w:num>
  <w:num w:numId="28">
    <w:abstractNumId w:val="19"/>
  </w:num>
  <w:num w:numId="29">
    <w:abstractNumId w:val="29"/>
  </w:num>
  <w:num w:numId="30">
    <w:abstractNumId w:val="30"/>
  </w:num>
  <w:num w:numId="31">
    <w:abstractNumId w:val="9"/>
  </w:num>
  <w:num w:numId="32">
    <w:abstractNumId w:val="26"/>
  </w:num>
  <w:num w:numId="33">
    <w:abstractNumId w:val="22"/>
  </w:num>
  <w:num w:numId="34">
    <w:abstractNumId w:val="27"/>
  </w:num>
  <w:num w:numId="35">
    <w:abstractNumId w:val="17"/>
  </w:num>
  <w:num w:numId="36">
    <w:abstractNumId w:val="16"/>
  </w:num>
  <w:num w:numId="37">
    <w:abstractNumId w:val="12"/>
  </w:num>
  <w:num w:numId="38">
    <w:abstractNumId w:val="15"/>
  </w:num>
  <w:num w:numId="39">
    <w:abstractNumId w:val="24"/>
  </w:num>
  <w:num w:numId="40">
    <w:abstractNumId w:val="13"/>
  </w:num>
  <w:num w:numId="41">
    <w:abstractNumId w:val="18"/>
  </w:num>
  <w:num w:numId="42">
    <w:abstractNumId w:val="4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05"/>
    <w:rsid w:val="00096A15"/>
    <w:rsid w:val="002F351F"/>
    <w:rsid w:val="003059AD"/>
    <w:rsid w:val="00431DC4"/>
    <w:rsid w:val="005B1005"/>
    <w:rsid w:val="00B6097C"/>
    <w:rsid w:val="00D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200B2F"/>
  <w15:docId w15:val="{38208071-68F5-470D-BD9B-1DDA76A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300" w:lineRule="exact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customStyle="1" w:styleId="zzPfad">
    <w:name w:val="zz Pfad"/>
    <w:basedOn w:val="Fuzeile"/>
    <w:uiPriority w:val="1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</w:r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uppressAutoHyphens w:val="0"/>
      <w:spacing w:before="48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rd"/>
    <w:uiPriority w:val="1"/>
    <w:pPr>
      <w:spacing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nhideWhenUsed/>
    <w:rPr>
      <w:color w:val="17BBFD" w:themeColor="hyperlink"/>
      <w:u w:val="single"/>
    </w:rPr>
  </w:style>
  <w:style w:type="paragraph" w:styleId="Listenabsatz">
    <w:name w:val="List Paragraph"/>
    <w:basedOn w:val="Standard"/>
    <w:uiPriority w:val="34"/>
    <w:pPr>
      <w:spacing w:line="24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FF79C2" w:themeColor="followedHyperlink"/>
      <w:u w:val="single"/>
    </w:rPr>
  </w:style>
  <w:style w:type="character" w:customStyle="1" w:styleId="bold1">
    <w:name w:val="bold1"/>
    <w:basedOn w:val="Absatz-Standardschriftart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Verdana" w:eastAsia="Times New Roman" w:hAnsi="Verdana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Verdana" w:eastAsia="Times New Roman" w:hAnsi="Verdana" w:cs="Times New Roman"/>
      <w:sz w:val="20"/>
      <w:szCs w:val="20"/>
      <w:lang w:val="de-CH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144022995C4781907D0A48B4A74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B5B6D-9E53-4AA5-B88E-7F1186CEE73F}"/>
      </w:docPartPr>
      <w:docPartBody>
        <w:p w:rsidR="00823352" w:rsidRDefault="00A9215D">
          <w:pPr>
            <w:pStyle w:val="05144022995C4781907D0A48B4A74C5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9CA4D-C1BC-4565-A098-1FEAEDC090A4}"/>
      </w:docPartPr>
      <w:docPartBody>
        <w:p w:rsidR="00823352" w:rsidRDefault="00A9215D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6A81E-D36C-4873-8FB5-311D5B11657A}"/>
      </w:docPartPr>
      <w:docPartBody>
        <w:p w:rsidR="00823352" w:rsidRDefault="00A9215D"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52"/>
    <w:rsid w:val="00823352"/>
    <w:rsid w:val="00A9215D"/>
    <w:rsid w:val="00E50FF8"/>
    <w:rsid w:val="00F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5144022995C4781907D0A48B4A74C53">
    <w:name w:val="05144022995C4781907D0A48B4A74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C19A04-4DC5-4D0A-8AEB-F5246E8E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Hof</dc:creator>
  <cp:lastModifiedBy>ChristophBadertscher</cp:lastModifiedBy>
  <cp:revision>5</cp:revision>
  <cp:lastPrinted>2017-10-13T12:08:00Z</cp:lastPrinted>
  <dcterms:created xsi:type="dcterms:W3CDTF">2017-08-30T07:27:00Z</dcterms:created>
  <dcterms:modified xsi:type="dcterms:W3CDTF">2017-10-13T12:08:00Z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2013-06-26/77</vt:lpwstr>
  </property>
  <property fmtid="{D5CDD505-2E9C-101B-9397-08002B2CF9AE}" pid="3" name="FSC#EVDCFG@15.1400:DossierBarCode">
    <vt:lpwstr>*COO.2101.104.7.11627*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21.08.2013 15:02:49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COO.2101.104.5.3802222</vt:lpwstr>
  </property>
  <property fmtid="{D5CDD505-2E9C-101B-9397-08002B2CF9AE}" pid="26" name="FSC#COOELAK@1.1001:Subject">
    <vt:lpwstr>DEUTSCH: Parl. Vorstösse, GS-Aufträge, Botschaften, Berichte, Gesetzes und VO-Revisionen; FRANCAIS: Parl. Vorstösse, GS-Aufträge, Botschaften, Berichte, Gesetzes und VO-Revisionen</vt:lpwstr>
  </property>
  <property fmtid="{D5CDD505-2E9C-101B-9397-08002B2CF9AE}" pid="27" name="FSC#COOELAK@1.1001:FileReference">
    <vt:lpwstr>Gesetzes- und Verordnungsrevisionen (515.0/2008/00413)</vt:lpwstr>
  </property>
  <property fmtid="{D5CDD505-2E9C-101B-9397-08002B2CF9AE}" pid="28" name="FSC#COOELAK@1.1001:FileRefYear">
    <vt:lpwstr>2008</vt:lpwstr>
  </property>
  <property fmtid="{D5CDD505-2E9C-101B-9397-08002B2CF9AE}" pid="29" name="FSC#COOELAK@1.1001:FileRefOrdinal">
    <vt:lpwstr>413</vt:lpwstr>
  </property>
  <property fmtid="{D5CDD505-2E9C-101B-9397-08002B2CF9AE}" pid="30" name="FSC#COOELAK@1.1001:FileRefOU">
    <vt:lpwstr>PACO /seco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Frau seco Scherrer</vt:lpwstr>
  </property>
  <property fmtid="{D5CDD505-2E9C-101B-9397-08002B2CF9AE}" pid="33" name="FSC#COOELAK@1.1001:OwnerExtension">
    <vt:lpwstr>+41 (31) 323 53 02</vt:lpwstr>
  </property>
  <property fmtid="{D5CDD505-2E9C-101B-9397-08002B2CF9AE}" pid="34" name="FSC#COOELAK@1.1001:OwnerFaxExtension">
    <vt:lpwstr>+41 (31) 322 78 31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Arbeitsmarktaufsicht (PAAM /seco)</vt:lpwstr>
  </property>
  <property fmtid="{D5CDD505-2E9C-101B-9397-08002B2CF9AE}" pid="40" name="FSC#COOELAK@1.1001:CreatedAt">
    <vt:lpwstr>26.06.2013 09:03:37</vt:lpwstr>
  </property>
  <property fmtid="{D5CDD505-2E9C-101B-9397-08002B2CF9AE}" pid="41" name="FSC#COOELAK@1.1001:OU">
    <vt:lpwstr>Arbeitsmarktaufsicht (PAAM /seco)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*COO.2101.104.5.3802222*</vt:lpwstr>
  </property>
  <property fmtid="{D5CDD505-2E9C-101B-9397-08002B2CF9AE}" pid="44" name="FSC#COOELAK@1.1001:RefBarCode">
    <vt:lpwstr>*Musterdokument Deklaration Subunternehmer mit Sitz in der Schweiz*</vt:lpwstr>
  </property>
  <property fmtid="{D5CDD505-2E9C-101B-9397-08002B2CF9AE}" pid="45" name="FSC#COOELAK@1.1001:FileRefBarCode">
    <vt:lpwstr>*Gesetzes- und Verordnungsrevisionen (515.0/2008/00413)*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515.0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stephanie.anliker@seco-admin.ch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515.0</vt:lpwstr>
  </property>
  <property fmtid="{D5CDD505-2E9C-101B-9397-08002B2CF9AE}" pid="67" name="FSC#EVDCFG@15.1400:Dossierref">
    <vt:lpwstr>515.0/2008/00413</vt:lpwstr>
  </property>
  <property fmtid="{D5CDD505-2E9C-101B-9397-08002B2CF9AE}" pid="68" name="FSC#EVDCFG@15.1400:FileRespEmail">
    <vt:lpwstr>ursula.scherrer@seco.admin.ch</vt:lpwstr>
  </property>
  <property fmtid="{D5CDD505-2E9C-101B-9397-08002B2CF9AE}" pid="69" name="FSC#EVDCFG@15.1400:FileRespFax">
    <vt:lpwstr>+41 (31) 322 78 31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Ursula Scherrer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Arbeitsmarktaufsicht</vt:lpwstr>
  </property>
  <property fmtid="{D5CDD505-2E9C-101B-9397-08002B2CF9AE}" pid="74" name="FSC#EVDCFG@15.1400:FileRespOrgHome">
    <vt:lpwstr/>
  </property>
  <property fmtid="{D5CDD505-2E9C-101B-9397-08002B2CF9AE}" pid="75" name="FSC#EVDCFG@15.1400:FileRespOrgStreet">
    <vt:lpwstr/>
  </property>
  <property fmtid="{D5CDD505-2E9C-101B-9397-08002B2CF9AE}" pid="76" name="FSC#EVDCFG@15.1400:FileRespOrgZipCode">
    <vt:lpwstr/>
  </property>
  <property fmtid="{D5CDD505-2E9C-101B-9397-08002B2CF9AE}" pid="77" name="FSC#EVDCFG@15.1400:FileRespshortsign">
    <vt:lpwstr>seu</vt:lpwstr>
  </property>
  <property fmtid="{D5CDD505-2E9C-101B-9397-08002B2CF9AE}" pid="78" name="FSC#EVDCFG@15.1400:FileRespStreet">
    <vt:lpwstr>Effingerstrasse 31</vt:lpwstr>
  </property>
  <property fmtid="{D5CDD505-2E9C-101B-9397-08002B2CF9AE}" pid="79" name="FSC#EVDCFG@15.1400:FileRespTel">
    <vt:lpwstr>+41 (31) 323 53 02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*COO.2101.104.6.2467836*</vt:lpwstr>
  </property>
  <property fmtid="{D5CDD505-2E9C-101B-9397-08002B2CF9AE}" pid="92" name="FSC#EVDCFG@15.1400:Subject">
    <vt:lpwstr/>
  </property>
  <property fmtid="{D5CDD505-2E9C-101B-9397-08002B2CF9AE}" pid="93" name="FSC#EVDCFG@15.1400:Title">
    <vt:lpwstr>Deklaration Lohnbedingungen Subunternehmer im Inland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Free Movement of Persons and Labour Relations_x000d_
Supervision of the labour market</vt:lpwstr>
  </property>
  <property fmtid="{D5CDD505-2E9C-101B-9397-08002B2CF9AE}" pid="96" name="FSC#EVDCFG@15.1400:SalutationFrench">
    <vt:lpwstr>Libre circulation des personnes et Relations du travail_x000d_
Surveillance du marché du travail</vt:lpwstr>
  </property>
  <property fmtid="{D5CDD505-2E9C-101B-9397-08002B2CF9AE}" pid="97" name="FSC#EVDCFG@15.1400:SalutationGerman">
    <vt:lpwstr>Personenfreizügigkeit und Arbeitsbeziehungen_x000d_
Arbeitsmarktaufsicht</vt:lpwstr>
  </property>
  <property fmtid="{D5CDD505-2E9C-101B-9397-08002B2CF9AE}" pid="98" name="FSC#EVDCFG@15.1400:SalutationItalian">
    <vt:lpwstr>Libera circolazione delle persone e Relazioni di lavoro_x000d_
Sorveglianza del mercato di lavoro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PAAM /seco</vt:lpwstr>
  </property>
</Properties>
</file>